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727" w14:textId="27FB0920" w:rsidR="00D529BA" w:rsidRPr="00D529BA" w:rsidRDefault="00D529BA" w:rsidP="00D529BA">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w:t>
      </w:r>
      <w:r w:rsidR="00950BE5">
        <w:rPr>
          <w:rFonts w:ascii="Times New Roman" w:hAnsi="Times New Roman" w:cs="Times New Roman"/>
          <w:sz w:val="22"/>
          <w:lang w:val="en-US"/>
        </w:rPr>
        <w:t>7</w:t>
      </w:r>
      <w:r w:rsidRPr="00D529BA">
        <w:rPr>
          <w:rFonts w:ascii="Times New Roman" w:hAnsi="Times New Roman" w:cs="Times New Roman"/>
          <w:color w:val="FF0000"/>
          <w:sz w:val="22"/>
          <w:lang w:val="en-US"/>
        </w:rPr>
        <w:tab/>
      </w:r>
      <w:r w:rsidR="00F73CC3" w:rsidRPr="00F73CC3">
        <w:rPr>
          <w:rFonts w:ascii="Times New Roman" w:hAnsi="Times New Roman" w:cs="Times New Roman"/>
          <w:sz w:val="22"/>
          <w:lang w:val="en-GB"/>
        </w:rPr>
        <w:t>R4-2521221</w:t>
      </w:r>
    </w:p>
    <w:p w14:paraId="254B6B81" w14:textId="77777777" w:rsidR="003C7C6D" w:rsidRDefault="003C7C6D" w:rsidP="003C7C6D">
      <w:pPr>
        <w:pStyle w:val="3GPPHeader"/>
        <w:rPr>
          <w:rFonts w:ascii="Times New Roman" w:hAnsi="Times New Roman" w:cs="Times New Roman"/>
          <w:sz w:val="22"/>
          <w:lang w:val="en-US"/>
        </w:rPr>
      </w:pPr>
      <w:r w:rsidRPr="00493A8C">
        <w:rPr>
          <w:rFonts w:ascii="Times New Roman" w:hAnsi="Times New Roman" w:cs="Times New Roman"/>
          <w:sz w:val="22"/>
          <w:lang w:val="en-US"/>
        </w:rPr>
        <w:t>Dallas, Tx, USA, 17th – 21st November 2025</w:t>
      </w:r>
    </w:p>
    <w:p w14:paraId="641A57B6" w14:textId="77777777" w:rsidR="00D529BA" w:rsidRPr="00D529BA" w:rsidRDefault="00D529BA" w:rsidP="00D529BA">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Source: </w:t>
      </w:r>
      <w:r w:rsidRPr="00D529BA">
        <w:rPr>
          <w:rFonts w:ascii="Times New Roman" w:hAnsi="Times New Roman" w:cs="Times New Roman"/>
          <w:sz w:val="22"/>
          <w:lang w:val="en-US"/>
        </w:rPr>
        <w:tab/>
        <w:t xml:space="preserve">Ericsson </w:t>
      </w:r>
    </w:p>
    <w:p w14:paraId="4B1BA228" w14:textId="5E4AAAD4" w:rsidR="00D611C7" w:rsidRPr="00736DA2" w:rsidRDefault="00D611C7" w:rsidP="00D611C7">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Title:  </w:t>
      </w:r>
      <w:r w:rsidRPr="00D529BA">
        <w:rPr>
          <w:rFonts w:ascii="Times New Roman" w:hAnsi="Times New Roman" w:cs="Times New Roman"/>
          <w:sz w:val="22"/>
          <w:lang w:val="en-US"/>
        </w:rPr>
        <w:tab/>
      </w:r>
      <w:r w:rsidR="009B0234" w:rsidRPr="00D529BA">
        <w:rPr>
          <w:rFonts w:ascii="Times New Roman" w:hAnsi="Times New Roman" w:cs="Times New Roman"/>
          <w:sz w:val="22"/>
          <w:lang w:val="en-US"/>
        </w:rPr>
        <w:t>Discussion on</w:t>
      </w:r>
      <w:r w:rsidR="009B0234" w:rsidRPr="00D529BA">
        <w:rPr>
          <w:lang w:val="en-US"/>
        </w:rPr>
        <w:t xml:space="preserve"> </w:t>
      </w:r>
      <w:r w:rsidR="00572DAC" w:rsidRPr="00572DAC">
        <w:rPr>
          <w:rFonts w:ascii="Times New Roman" w:hAnsi="Times New Roman" w:cs="Times New Roman"/>
          <w:sz w:val="22"/>
          <w:lang w:val="en-US"/>
        </w:rPr>
        <w:t xml:space="preserve">performance requirements of </w:t>
      </w:r>
      <w:r w:rsidR="0071778E">
        <w:rPr>
          <w:rFonts w:ascii="Times New Roman" w:hAnsi="Times New Roman" w:cs="Times New Roman"/>
          <w:sz w:val="22"/>
          <w:lang w:val="en-US"/>
        </w:rPr>
        <w:t xml:space="preserve">FR2-1 </w:t>
      </w:r>
      <w:r w:rsidR="00136819" w:rsidRPr="00136819">
        <w:rPr>
          <w:rFonts w:ascii="Times New Roman" w:hAnsi="Times New Roman" w:cs="Times New Roman"/>
          <w:sz w:val="22"/>
          <w:lang w:val="en-US"/>
        </w:rPr>
        <w:t xml:space="preserve">L3 measurement delay by </w:t>
      </w:r>
      <w:r w:rsidR="00736DA2" w:rsidRPr="00736DA2">
        <w:rPr>
          <w:rFonts w:ascii="Times New Roman" w:hAnsi="Times New Roman" w:cs="Times New Roman"/>
          <w:sz w:val="22"/>
          <w:lang w:val="en-US"/>
        </w:rPr>
        <w:t>optimizing CSSF outside gap in CA/DC</w:t>
      </w:r>
    </w:p>
    <w:p w14:paraId="7E28ABD9" w14:textId="0F8C8517" w:rsidR="00D611C7" w:rsidRPr="00AD6C50" w:rsidRDefault="00D611C7" w:rsidP="00D611C7">
      <w:pPr>
        <w:pStyle w:val="3GPPHeader"/>
        <w:rPr>
          <w:rFonts w:ascii="Times New Roman" w:hAnsi="Times New Roman" w:cs="Times New Roman"/>
          <w:sz w:val="22"/>
          <w:lang w:val="en-US"/>
        </w:rPr>
      </w:pPr>
      <w:r w:rsidRPr="00323742">
        <w:rPr>
          <w:rFonts w:ascii="Times New Roman" w:hAnsi="Times New Roman" w:cs="Times New Roman"/>
          <w:sz w:val="22"/>
          <w:lang w:val="en-US"/>
        </w:rPr>
        <w:t xml:space="preserve">Agenda </w:t>
      </w:r>
      <w:r w:rsidRPr="0015418F">
        <w:rPr>
          <w:rFonts w:ascii="Times New Roman" w:hAnsi="Times New Roman" w:cs="Times New Roman"/>
          <w:sz w:val="22"/>
          <w:lang w:val="en-US"/>
        </w:rPr>
        <w:t>Item:</w:t>
      </w:r>
      <w:r w:rsidRPr="0015418F">
        <w:rPr>
          <w:rFonts w:ascii="Times New Roman" w:hAnsi="Times New Roman" w:cs="Times New Roman"/>
          <w:sz w:val="22"/>
          <w:lang w:val="en-US"/>
        </w:rPr>
        <w:tab/>
      </w:r>
      <w:r w:rsidR="00323742" w:rsidRPr="0015418F">
        <w:rPr>
          <w:rFonts w:ascii="Times New Roman" w:hAnsi="Times New Roman" w:cs="Times New Roman"/>
          <w:sz w:val="22"/>
          <w:lang w:val="en-US"/>
        </w:rPr>
        <w:t>6.1</w:t>
      </w:r>
      <w:r w:rsidR="0015418F" w:rsidRPr="0015418F">
        <w:rPr>
          <w:rFonts w:ascii="Times New Roman" w:hAnsi="Times New Roman" w:cs="Times New Roman"/>
          <w:sz w:val="22"/>
          <w:lang w:val="en-US"/>
        </w:rPr>
        <w:t>0</w:t>
      </w:r>
      <w:r w:rsidR="00323742" w:rsidRPr="0015418F">
        <w:rPr>
          <w:rFonts w:ascii="Times New Roman" w:hAnsi="Times New Roman" w:cs="Times New Roman"/>
          <w:sz w:val="22"/>
          <w:lang w:val="en-US"/>
        </w:rPr>
        <w:t>.2.</w:t>
      </w:r>
      <w:r w:rsidR="00A90A38" w:rsidRPr="0015418F">
        <w:rPr>
          <w:rFonts w:ascii="Times New Roman" w:hAnsi="Times New Roman" w:cs="Times New Roman"/>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6FE29DD7" w:rsidR="00023D54" w:rsidRPr="001C219F" w:rsidRDefault="00297C4D" w:rsidP="00F8202F">
      <w:r>
        <w:rPr>
          <w:lang w:val="en-CA"/>
        </w:rPr>
        <w:t xml:space="preserve">In </w:t>
      </w:r>
      <w:r w:rsidRPr="00A05968">
        <w:rPr>
          <w:lang w:val="en-CA"/>
        </w:rPr>
        <w:t>this contribution</w:t>
      </w:r>
      <w:r w:rsidR="00023D54">
        <w:rPr>
          <w:lang w:val="en-CA"/>
        </w:rPr>
        <w:t xml:space="preserve">, </w:t>
      </w:r>
      <w:r w:rsidR="00023D54" w:rsidRPr="00A05968">
        <w:rPr>
          <w:lang w:val="en-CA"/>
        </w:rPr>
        <w:t>we</w:t>
      </w:r>
      <w:r w:rsidR="00023D54" w:rsidRPr="00620C94">
        <w:rPr>
          <w:lang w:val="en-CA"/>
        </w:rPr>
        <w:t xml:space="preserve"> </w:t>
      </w:r>
      <w:r w:rsidR="00023D54" w:rsidRPr="00A05968">
        <w:rPr>
          <w:lang w:val="en-CA"/>
        </w:rPr>
        <w:t>herein 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w:t>
      </w:r>
      <w:r>
        <w:rPr>
          <w:lang w:val="en-CA"/>
        </w:rPr>
        <w:t>performance</w:t>
      </w:r>
      <w:r w:rsidR="00023D54">
        <w:rPr>
          <w:lang w:val="en-CA"/>
        </w:rPr>
        <w:t xml:space="preserve"> requirements</w:t>
      </w:r>
      <w:r w:rsidR="00023D54" w:rsidRPr="001C219F">
        <w:t>.</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4A595455" w14:textId="77777777" w:rsidR="00AA0A8F" w:rsidRDefault="00AA0A8F" w:rsidP="00AA0A8F">
      <w:pPr>
        <w:pStyle w:val="Heading3"/>
        <w:ind w:left="567" w:hanging="567"/>
        <w:rPr>
          <w:lang w:val="en-US"/>
        </w:rPr>
      </w:pPr>
      <w:r>
        <w:rPr>
          <w:lang w:val="en-US"/>
        </w:rPr>
        <w:t xml:space="preserve">Issue 2-1: Test case design for FR2-1 L3 measurement delay reduction by optimizing </w:t>
      </w:r>
      <w:r w:rsidRPr="00C34B91">
        <w:rPr>
          <w:rFonts w:eastAsia="Yu Mincho"/>
          <w:lang w:val="en-US"/>
        </w:rPr>
        <w:t>CSSF</w:t>
      </w:r>
      <w:r>
        <w:rPr>
          <w:rFonts w:eastAsia="Yu Mincho"/>
          <w:lang w:val="en-US"/>
        </w:rPr>
        <w:t xml:space="preserve"> </w:t>
      </w:r>
    </w:p>
    <w:p w14:paraId="462C0C39" w14:textId="77777777" w:rsidR="00E01BB1" w:rsidRPr="00E01BB1" w:rsidRDefault="00E01BB1" w:rsidP="00E01BB1">
      <w:pPr>
        <w:rPr>
          <w:b/>
          <w:u w:val="single"/>
          <w:lang w:eastAsia="ko-KR"/>
        </w:rPr>
      </w:pPr>
      <w:r w:rsidRPr="00E01BB1">
        <w:rPr>
          <w:b/>
          <w:u w:val="single"/>
          <w:lang w:eastAsia="ko-KR"/>
        </w:rPr>
        <w:t xml:space="preserve">Issue 2-1-3: Cell configurations </w:t>
      </w:r>
      <w:r w:rsidRPr="00E01BB1">
        <w:rPr>
          <w:rFonts w:hint="eastAsia"/>
          <w:b/>
          <w:u w:val="single"/>
        </w:rPr>
        <w:t xml:space="preserve">in </w:t>
      </w:r>
      <w:r w:rsidRPr="00E01BB1">
        <w:rPr>
          <w:b/>
          <w:u w:val="single"/>
          <w:lang w:eastAsia="ko-KR"/>
        </w:rPr>
        <w:t>TCs for CSSF solution 3</w:t>
      </w:r>
    </w:p>
    <w:tbl>
      <w:tblPr>
        <w:tblStyle w:val="TableGrid"/>
        <w:tblW w:w="0" w:type="auto"/>
        <w:tblLook w:val="04A0" w:firstRow="1" w:lastRow="0" w:firstColumn="1" w:lastColumn="0" w:noHBand="0" w:noVBand="1"/>
      </w:tblPr>
      <w:tblGrid>
        <w:gridCol w:w="10142"/>
      </w:tblGrid>
      <w:tr w:rsidR="00244706" w14:paraId="46461A78" w14:textId="77777777" w:rsidTr="00244706">
        <w:tc>
          <w:tcPr>
            <w:tcW w:w="10142" w:type="dxa"/>
          </w:tcPr>
          <w:p w14:paraId="32C6E320" w14:textId="77777777" w:rsidR="002C57E2" w:rsidRPr="006B000F" w:rsidRDefault="002C57E2" w:rsidP="002C57E2">
            <w:pPr>
              <w:spacing w:before="240"/>
              <w:rPr>
                <w:bCs/>
              </w:rPr>
            </w:pPr>
            <w:r w:rsidRPr="006B000F">
              <w:rPr>
                <w:bCs/>
              </w:rPr>
              <w:t>&lt;Way Forward&gt;</w:t>
            </w:r>
            <w:r w:rsidRPr="006B000F">
              <w:rPr>
                <w:rFonts w:hint="eastAsia"/>
                <w:bCs/>
              </w:rPr>
              <w:t>:</w:t>
            </w:r>
          </w:p>
          <w:p w14:paraId="7803D66D" w14:textId="5E17A157" w:rsidR="00244706" w:rsidRPr="00244706" w:rsidRDefault="002C57E2" w:rsidP="002C57E2">
            <w:pPr>
              <w:pStyle w:val="ListParagraph"/>
              <w:numPr>
                <w:ilvl w:val="0"/>
                <w:numId w:val="13"/>
              </w:numPr>
              <w:overflowPunct w:val="0"/>
              <w:autoSpaceDE w:val="0"/>
              <w:autoSpaceDN w:val="0"/>
              <w:adjustRightInd w:val="0"/>
              <w:spacing w:after="0"/>
              <w:contextualSpacing w:val="0"/>
              <w:textAlignment w:val="baseline"/>
            </w:pPr>
            <w:r w:rsidRPr="00B56D60">
              <w:t>Continue discussions on the test case when one inter-RAT E-UTRAN Cell configured and consider the impact to core requirements.</w:t>
            </w:r>
          </w:p>
        </w:tc>
      </w:tr>
    </w:tbl>
    <w:p w14:paraId="5A6ADD1A" w14:textId="77777777" w:rsidR="00244706" w:rsidRDefault="00244706" w:rsidP="00244706">
      <w:pPr>
        <w:rPr>
          <w:b/>
          <w:u w:val="single"/>
          <w:lang w:eastAsia="ko-KR"/>
        </w:rPr>
      </w:pPr>
    </w:p>
    <w:p w14:paraId="17F4EB5E" w14:textId="0D3DE0E5" w:rsidR="00DE2F7A" w:rsidRDefault="00F95A03" w:rsidP="00244706">
      <w:pPr>
        <w:rPr>
          <w:lang w:eastAsia="zh-CN"/>
        </w:rPr>
      </w:pPr>
      <w:r>
        <w:t>The issue raised in the last meeting concerns whether the CSSF Solution 3 is applicable to inter-RAT configurations. The previous agreements related to inter-RAT MOs are duplicated below for reference.</w:t>
      </w:r>
    </w:p>
    <w:tbl>
      <w:tblPr>
        <w:tblStyle w:val="TableGrid"/>
        <w:tblW w:w="0" w:type="auto"/>
        <w:tblLook w:val="04A0" w:firstRow="1" w:lastRow="0" w:firstColumn="1" w:lastColumn="0" w:noHBand="0" w:noVBand="1"/>
      </w:tblPr>
      <w:tblGrid>
        <w:gridCol w:w="10142"/>
      </w:tblGrid>
      <w:tr w:rsidR="004119A5" w14:paraId="1A618F7B" w14:textId="77777777" w:rsidTr="004119A5">
        <w:tc>
          <w:tcPr>
            <w:tcW w:w="10142" w:type="dxa"/>
          </w:tcPr>
          <w:p w14:paraId="7B426F48" w14:textId="77777777" w:rsidR="004119A5" w:rsidRDefault="004119A5" w:rsidP="004119A5">
            <w:pPr>
              <w:rPr>
                <w:b/>
                <w:color w:val="0070C0"/>
                <w:u w:val="single"/>
                <w:lang w:eastAsia="ko-KR"/>
              </w:rPr>
            </w:pPr>
            <w:r>
              <w:rPr>
                <w:b/>
                <w:color w:val="0070C0"/>
                <w:u w:val="single"/>
                <w:lang w:eastAsia="ko-KR"/>
              </w:rPr>
              <w:t>Issue 1-2-1: applicability limitation for solution 3</w:t>
            </w:r>
          </w:p>
          <w:p w14:paraId="1B678BBF" w14:textId="77777777" w:rsidR="004119A5" w:rsidRPr="00883AB2" w:rsidRDefault="004119A5" w:rsidP="004119A5">
            <w:pPr>
              <w:rPr>
                <w:iCs/>
                <w:highlight w:val="green"/>
              </w:rPr>
            </w:pPr>
            <w:r w:rsidRPr="00883AB2">
              <w:rPr>
                <w:iCs/>
                <w:highlight w:val="green"/>
              </w:rPr>
              <w:t>Agreement:</w:t>
            </w:r>
          </w:p>
          <w:p w14:paraId="6E68D36F" w14:textId="77777777" w:rsidR="004119A5" w:rsidRPr="00883AB2" w:rsidRDefault="004119A5" w:rsidP="004119A5">
            <w:pPr>
              <w:rPr>
                <w:rFonts w:eastAsia="DengXian"/>
                <w:highlight w:val="green"/>
              </w:rPr>
            </w:pPr>
            <w:r w:rsidRPr="00883AB2">
              <w:rPr>
                <w:rFonts w:eastAsia="DengXian"/>
                <w:highlight w:val="green"/>
              </w:rPr>
              <w:t xml:space="preserve">For UE supporting [new 3-searcher capability] the Enhanced </w:t>
            </w:r>
            <w:proofErr w:type="spellStart"/>
            <w:r w:rsidRPr="00883AB2">
              <w:rPr>
                <w:rFonts w:eastAsia="DengXian"/>
                <w:highlight w:val="green"/>
              </w:rPr>
              <w:t>CSSF</w:t>
            </w:r>
            <w:r w:rsidRPr="00883AB2">
              <w:rPr>
                <w:rFonts w:eastAsia="DengXian"/>
                <w:highlight w:val="green"/>
                <w:vertAlign w:val="subscript"/>
              </w:rPr>
              <w:t>outside_</w:t>
            </w:r>
            <w:proofErr w:type="gramStart"/>
            <w:r w:rsidRPr="00883AB2">
              <w:rPr>
                <w:rFonts w:eastAsia="DengXian"/>
                <w:highlight w:val="green"/>
                <w:vertAlign w:val="subscript"/>
              </w:rPr>
              <w:t>gap,i</w:t>
            </w:r>
            <w:proofErr w:type="spellEnd"/>
            <w:proofErr w:type="gramEnd"/>
            <w:r w:rsidRPr="00883AB2">
              <w:rPr>
                <w:rFonts w:eastAsia="DengXian"/>
                <w:highlight w:val="green"/>
              </w:rPr>
              <w:t xml:space="preserve"> scaling factor does not apply for the E-UTRA inter-RAT MOs without MG (for the scenario of NR SA) that are being measured outside of MG.</w:t>
            </w:r>
          </w:p>
          <w:p w14:paraId="46843A3E" w14:textId="77777777" w:rsidR="004119A5" w:rsidRPr="00883AB2" w:rsidRDefault="004119A5" w:rsidP="004119A5">
            <w:pPr>
              <w:rPr>
                <w:rFonts w:eastAsia="DengXian"/>
                <w:highlight w:val="green"/>
              </w:rPr>
            </w:pPr>
          </w:p>
          <w:p w14:paraId="03882E36" w14:textId="5C527F34" w:rsidR="004119A5" w:rsidRPr="004119A5" w:rsidRDefault="004119A5" w:rsidP="00244706">
            <w:pPr>
              <w:rPr>
                <w:i/>
                <w:color w:val="0070C0"/>
                <w:lang w:eastAsia="zh-CN"/>
              </w:rPr>
            </w:pPr>
            <w:r w:rsidRPr="00883AB2">
              <w:rPr>
                <w:rFonts w:eastAsia="DengXian"/>
                <w:highlight w:val="green"/>
              </w:rPr>
              <w:t xml:space="preserve">FFS: For UE supporting [new 3-searcher capability], </w:t>
            </w:r>
            <w:proofErr w:type="gramStart"/>
            <w:r w:rsidRPr="00883AB2">
              <w:rPr>
                <w:rFonts w:eastAsia="DengXian"/>
                <w:highlight w:val="green"/>
              </w:rPr>
              <w:t>whether or not</w:t>
            </w:r>
            <w:proofErr w:type="gramEnd"/>
            <w:r w:rsidRPr="00883AB2">
              <w:rPr>
                <w:rFonts w:eastAsia="DengXian"/>
                <w:highlight w:val="green"/>
              </w:rPr>
              <w:t xml:space="preserve"> the Enhanced </w:t>
            </w:r>
            <w:proofErr w:type="spellStart"/>
            <w:r w:rsidRPr="00883AB2">
              <w:rPr>
                <w:rFonts w:eastAsia="DengXian"/>
                <w:highlight w:val="green"/>
              </w:rPr>
              <w:t>CSSF</w:t>
            </w:r>
            <w:r w:rsidRPr="00883AB2">
              <w:rPr>
                <w:rFonts w:eastAsia="DengXian"/>
                <w:highlight w:val="green"/>
                <w:vertAlign w:val="subscript"/>
              </w:rPr>
              <w:t>outside_</w:t>
            </w:r>
            <w:proofErr w:type="gramStart"/>
            <w:r w:rsidRPr="00883AB2">
              <w:rPr>
                <w:rFonts w:eastAsia="DengXian"/>
                <w:highlight w:val="green"/>
                <w:vertAlign w:val="subscript"/>
              </w:rPr>
              <w:t>gap,i</w:t>
            </w:r>
            <w:proofErr w:type="spellEnd"/>
            <w:proofErr w:type="gramEnd"/>
            <w:r w:rsidRPr="00883AB2">
              <w:rPr>
                <w:rFonts w:eastAsia="DengXian"/>
                <w:highlight w:val="green"/>
              </w:rPr>
              <w:t xml:space="preserve"> scaling factor applies for the inter-frequency MOs without MG that are being measured outside of MG. This part can be discussed in maintenance stage.</w:t>
            </w:r>
          </w:p>
        </w:tc>
      </w:tr>
    </w:tbl>
    <w:p w14:paraId="37345C71" w14:textId="77777777" w:rsidR="004119A5" w:rsidRDefault="004119A5" w:rsidP="00244706">
      <w:pPr>
        <w:rPr>
          <w:lang w:eastAsia="zh-CN"/>
        </w:rPr>
      </w:pPr>
    </w:p>
    <w:p w14:paraId="735D56F6" w14:textId="77777777" w:rsidR="00F95A03" w:rsidRDefault="00F95A03" w:rsidP="00F95A03">
      <w:r>
        <w:t>We understand that the cause of the issue is related to the statement "CSSF does not apply for inter-frequency MO with no measurement gap", which may be interpreted in two ways:</w:t>
      </w:r>
    </w:p>
    <w:p w14:paraId="5EDE064A" w14:textId="0F3B3DE3" w:rsidR="00F95A03" w:rsidRDefault="00F95A03" w:rsidP="00F95A03">
      <w:pPr>
        <w:pStyle w:val="ListParagraph"/>
        <w:numPr>
          <w:ilvl w:val="0"/>
          <w:numId w:val="22"/>
        </w:numPr>
      </w:pPr>
      <w:r>
        <w:t xml:space="preserve">Option 1: </w:t>
      </w:r>
      <w:r w:rsidR="00A05C94">
        <w:t>CSSF Solution 3 is applied to SCCs, but not to inter-RAT MOs, within the inter-RAT configuration</w:t>
      </w:r>
      <w:r>
        <w:t>, or</w:t>
      </w:r>
    </w:p>
    <w:p w14:paraId="06A42685" w14:textId="77777777" w:rsidR="00F95A03" w:rsidRDefault="00F95A03" w:rsidP="00F95A03">
      <w:pPr>
        <w:pStyle w:val="ListParagraph"/>
        <w:numPr>
          <w:ilvl w:val="0"/>
          <w:numId w:val="22"/>
        </w:numPr>
      </w:pPr>
      <w:r>
        <w:t>Option 2: CSSF Solution 3 is not applicable to inter-RAT configurations at all.</w:t>
      </w:r>
    </w:p>
    <w:p w14:paraId="6266636D" w14:textId="77777777" w:rsidR="00F95A03" w:rsidRDefault="00F95A03" w:rsidP="00F95A03">
      <w:r>
        <w:t>From our perspective, Option 1 is preferred, as CSSF Solution 3 provides benefits for SCCs within inter-RAT configurations.</w:t>
      </w:r>
    </w:p>
    <w:p w14:paraId="6F1A2100" w14:textId="635C5F2F" w:rsidR="003B5252" w:rsidRPr="007704BB" w:rsidRDefault="00FE50A4" w:rsidP="00244706">
      <w:pPr>
        <w:rPr>
          <w:b/>
          <w:lang w:eastAsia="ko-KR"/>
        </w:rPr>
      </w:pPr>
      <w:r w:rsidRPr="007704BB">
        <w:rPr>
          <w:b/>
          <w:lang w:eastAsia="ko-KR"/>
        </w:rPr>
        <w:t>Proposal</w:t>
      </w:r>
      <w:r w:rsidR="00456280" w:rsidRPr="007704BB">
        <w:rPr>
          <w:b/>
          <w:lang w:eastAsia="ko-KR"/>
        </w:rPr>
        <w:t xml:space="preserve"> 1</w:t>
      </w:r>
      <w:r w:rsidR="0067361C" w:rsidRPr="007704BB">
        <w:rPr>
          <w:b/>
          <w:lang w:eastAsia="ko-KR"/>
        </w:rPr>
        <w:t>:</w:t>
      </w:r>
      <w:r w:rsidR="00A05C94" w:rsidRPr="007704BB">
        <w:rPr>
          <w:b/>
          <w:lang w:eastAsia="ko-KR"/>
        </w:rPr>
        <w:t xml:space="preserve">  </w:t>
      </w:r>
      <w:r w:rsidR="00A05C94" w:rsidRPr="007704BB">
        <w:rPr>
          <w:b/>
        </w:rPr>
        <w:t>CSSF Solution 3 is applied to SCCs, but not to inter-RAT MOs, within the inter-RAT configuration</w:t>
      </w:r>
      <w:r w:rsidR="007704BB" w:rsidRPr="007704BB">
        <w:rPr>
          <w:b/>
        </w:rPr>
        <w:t>.</w:t>
      </w:r>
    </w:p>
    <w:p w14:paraId="62F3757F" w14:textId="77777777" w:rsidR="009A43E7" w:rsidRPr="00244706" w:rsidRDefault="009A43E7" w:rsidP="00244706">
      <w:pPr>
        <w:rPr>
          <w:b/>
          <w:u w:val="single"/>
          <w:lang w:eastAsia="ko-KR"/>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lastRenderedPageBreak/>
        <w:t>Conclusion</w:t>
      </w:r>
      <w:proofErr w:type="spellEnd"/>
    </w:p>
    <w:p w14:paraId="0B1520D9" w14:textId="77777777" w:rsidR="007704BB" w:rsidRPr="007704BB" w:rsidRDefault="007704BB" w:rsidP="007704BB">
      <w:pPr>
        <w:rPr>
          <w:b/>
          <w:lang w:eastAsia="ko-KR"/>
        </w:rPr>
      </w:pPr>
      <w:r w:rsidRPr="007704BB">
        <w:rPr>
          <w:b/>
          <w:lang w:eastAsia="ko-KR"/>
        </w:rPr>
        <w:t xml:space="preserve">Proposal 1:  </w:t>
      </w:r>
      <w:r w:rsidRPr="007704BB">
        <w:rPr>
          <w:b/>
        </w:rPr>
        <w:t>CSSF Solution 3 is applied to SCCs, but not to inter-RAT MOs, within the inter-RAT configuration.</w:t>
      </w:r>
    </w:p>
    <w:p w14:paraId="46E4C41F" w14:textId="77777777" w:rsidR="00456280" w:rsidRDefault="00456280" w:rsidP="009A43E7">
      <w:pPr>
        <w:rPr>
          <w:rFonts w:cs="Arial"/>
          <w:b/>
        </w:rPr>
      </w:pPr>
    </w:p>
    <w:p w14:paraId="5AAAFAEF" w14:textId="2CE42178" w:rsidR="004A7656" w:rsidRPr="00456280" w:rsidRDefault="004A7656" w:rsidP="00456280">
      <w:pPr>
        <w:pStyle w:val="Heading1"/>
        <w:ind w:right="72"/>
        <w:rPr>
          <w:rFonts w:ascii="Times New Roman" w:hAnsi="Times New Roman"/>
          <w:lang w:val="sv-SE"/>
        </w:rPr>
      </w:pPr>
      <w:proofErr w:type="spellStart"/>
      <w:r w:rsidRPr="00456280">
        <w:rPr>
          <w:rFonts w:ascii="Times New Roman" w:hAnsi="Times New Roman"/>
          <w:lang w:val="sv-SE"/>
        </w:rPr>
        <w:t>References</w:t>
      </w:r>
      <w:proofErr w:type="spellEnd"/>
    </w:p>
    <w:p w14:paraId="6381A726" w14:textId="018ABFE8" w:rsidR="00BA0A16" w:rsidRPr="00673338" w:rsidRDefault="0023242E" w:rsidP="00673338">
      <w:pPr>
        <w:pStyle w:val="ListParagraph"/>
        <w:numPr>
          <w:ilvl w:val="0"/>
          <w:numId w:val="12"/>
        </w:numPr>
        <w:tabs>
          <w:tab w:val="left" w:pos="851"/>
        </w:tabs>
        <w:rPr>
          <w:color w:val="FF0000"/>
        </w:rPr>
      </w:pPr>
      <w:r w:rsidRPr="0023242E">
        <w:rPr>
          <w:color w:val="000000" w:themeColor="text1"/>
        </w:rPr>
        <w:t>R4-2514800</w:t>
      </w:r>
      <w:r w:rsidR="00BA0A16" w:rsidRPr="00673338">
        <w:rPr>
          <w:color w:val="000000" w:themeColor="text1"/>
        </w:rPr>
        <w:t xml:space="preserve">, </w:t>
      </w:r>
      <w:r w:rsidR="00A91221" w:rsidRPr="00673338">
        <w:rPr>
          <w:color w:val="000000" w:themeColor="text1"/>
        </w:rPr>
        <w:t xml:space="preserve">WF </w:t>
      </w:r>
      <w:r w:rsidR="00A91221" w:rsidRPr="00673338">
        <w:t>for NR_RRM_Ph5</w:t>
      </w:r>
      <w:r w:rsidR="00343B72">
        <w:t>_Part1</w:t>
      </w:r>
      <w:r w:rsidR="00A91221" w:rsidRPr="00673338">
        <w:t xml:space="preserve">, </w:t>
      </w:r>
      <w:r w:rsidR="006E4C82">
        <w:t>Ericsson</w:t>
      </w:r>
    </w:p>
    <w:p w14:paraId="0992699D" w14:textId="77777777" w:rsidR="005F5634" w:rsidRDefault="005F5634" w:rsidP="000365C7">
      <w:pPr>
        <w:tabs>
          <w:tab w:val="left" w:pos="851"/>
        </w:tabs>
        <w:rPr>
          <w:color w:val="FF0000"/>
          <w:lang w:eastAsia="x-none"/>
        </w:rPr>
      </w:pPr>
    </w:p>
    <w:p w14:paraId="4C531FC2"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DC61A" w14:textId="77777777" w:rsidR="00792C45" w:rsidRDefault="00792C45">
      <w:r>
        <w:separator/>
      </w:r>
    </w:p>
  </w:endnote>
  <w:endnote w:type="continuationSeparator" w:id="0">
    <w:p w14:paraId="4031E7EC" w14:textId="77777777" w:rsidR="00792C45" w:rsidRDefault="00792C45">
      <w:r>
        <w:continuationSeparator/>
      </w:r>
    </w:p>
  </w:endnote>
  <w:endnote w:type="continuationNotice" w:id="1">
    <w:p w14:paraId="3B73341C" w14:textId="77777777" w:rsidR="00792C45" w:rsidRDefault="00792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5604D" w14:textId="77777777" w:rsidR="00792C45" w:rsidRDefault="00792C45">
      <w:r>
        <w:separator/>
      </w:r>
    </w:p>
  </w:footnote>
  <w:footnote w:type="continuationSeparator" w:id="0">
    <w:p w14:paraId="10259BAF" w14:textId="77777777" w:rsidR="00792C45" w:rsidRDefault="00792C45">
      <w:r>
        <w:continuationSeparator/>
      </w:r>
    </w:p>
  </w:footnote>
  <w:footnote w:type="continuationNotice" w:id="1">
    <w:p w14:paraId="53E980D1" w14:textId="77777777" w:rsidR="00792C45" w:rsidRDefault="00792C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B369D1"/>
    <w:multiLevelType w:val="hybridMultilevel"/>
    <w:tmpl w:val="74FAF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2627C1"/>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09172E4"/>
    <w:multiLevelType w:val="hybridMultilevel"/>
    <w:tmpl w:val="4B600B90"/>
    <w:lvl w:ilvl="0" w:tplc="17162C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F490975"/>
    <w:multiLevelType w:val="hybridMultilevel"/>
    <w:tmpl w:val="F5F67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5"/>
  </w:num>
  <w:num w:numId="2" w16cid:durableId="2059434476">
    <w:abstractNumId w:val="18"/>
  </w:num>
  <w:num w:numId="3" w16cid:durableId="559248169">
    <w:abstractNumId w:val="17"/>
  </w:num>
  <w:num w:numId="4" w16cid:durableId="1805738266">
    <w:abstractNumId w:val="9"/>
  </w:num>
  <w:num w:numId="5" w16cid:durableId="633951440">
    <w:abstractNumId w:val="10"/>
  </w:num>
  <w:num w:numId="6" w16cid:durableId="1252162723">
    <w:abstractNumId w:val="1"/>
  </w:num>
  <w:num w:numId="7" w16cid:durableId="1165045746">
    <w:abstractNumId w:val="0"/>
  </w:num>
  <w:num w:numId="8" w16cid:durableId="1934240767">
    <w:abstractNumId w:val="19"/>
  </w:num>
  <w:num w:numId="9" w16cid:durableId="1680891386">
    <w:abstractNumId w:val="5"/>
  </w:num>
  <w:num w:numId="10" w16cid:durableId="7274586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4"/>
  </w:num>
  <w:num w:numId="13" w16cid:durableId="432282408">
    <w:abstractNumId w:val="13"/>
  </w:num>
  <w:num w:numId="14" w16cid:durableId="1096169909">
    <w:abstractNumId w:val="2"/>
  </w:num>
  <w:num w:numId="15" w16cid:durableId="914894552">
    <w:abstractNumId w:val="12"/>
  </w:num>
  <w:num w:numId="16" w16cid:durableId="1249657133">
    <w:abstractNumId w:val="4"/>
  </w:num>
  <w:num w:numId="17" w16cid:durableId="603733105">
    <w:abstractNumId w:val="8"/>
  </w:num>
  <w:num w:numId="18" w16cid:durableId="1526551164">
    <w:abstractNumId w:val="11"/>
  </w:num>
  <w:num w:numId="19" w16cid:durableId="1941835453">
    <w:abstractNumId w:val="17"/>
  </w:num>
  <w:num w:numId="20" w16cid:durableId="908803380">
    <w:abstractNumId w:val="7"/>
  </w:num>
  <w:num w:numId="21" w16cid:durableId="408694430">
    <w:abstractNumId w:val="3"/>
  </w:num>
  <w:num w:numId="22" w16cid:durableId="100134907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0C2"/>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321"/>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8D2"/>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5AB"/>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7D"/>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662"/>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DFC"/>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ACC"/>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0B25"/>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73F"/>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19"/>
    <w:rsid w:val="0013685F"/>
    <w:rsid w:val="00136922"/>
    <w:rsid w:val="00136ABB"/>
    <w:rsid w:val="00136C52"/>
    <w:rsid w:val="00136DEE"/>
    <w:rsid w:val="00136F1D"/>
    <w:rsid w:val="001370D0"/>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5EB9"/>
    <w:rsid w:val="00146329"/>
    <w:rsid w:val="001463AF"/>
    <w:rsid w:val="001465D0"/>
    <w:rsid w:val="00146700"/>
    <w:rsid w:val="00146724"/>
    <w:rsid w:val="0014685C"/>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18F"/>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2DB"/>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3BB"/>
    <w:rsid w:val="00177587"/>
    <w:rsid w:val="00177644"/>
    <w:rsid w:val="001776B3"/>
    <w:rsid w:val="00177754"/>
    <w:rsid w:val="001778C9"/>
    <w:rsid w:val="001779BF"/>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19"/>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A77"/>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61A"/>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D99"/>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794"/>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047"/>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23"/>
    <w:rsid w:val="00232065"/>
    <w:rsid w:val="0023242E"/>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706"/>
    <w:rsid w:val="00244B2C"/>
    <w:rsid w:val="00244C25"/>
    <w:rsid w:val="00244CCA"/>
    <w:rsid w:val="00244D45"/>
    <w:rsid w:val="00244DF7"/>
    <w:rsid w:val="00244E7F"/>
    <w:rsid w:val="00244F47"/>
    <w:rsid w:val="00245157"/>
    <w:rsid w:val="00245278"/>
    <w:rsid w:val="002452C9"/>
    <w:rsid w:val="002454EF"/>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070"/>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35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DEE"/>
    <w:rsid w:val="00293E44"/>
    <w:rsid w:val="00293E6B"/>
    <w:rsid w:val="00293FE3"/>
    <w:rsid w:val="00294026"/>
    <w:rsid w:val="002940B3"/>
    <w:rsid w:val="0029443A"/>
    <w:rsid w:val="0029446F"/>
    <w:rsid w:val="0029453C"/>
    <w:rsid w:val="00294CC3"/>
    <w:rsid w:val="00294EEE"/>
    <w:rsid w:val="002950BA"/>
    <w:rsid w:val="00295105"/>
    <w:rsid w:val="002951C8"/>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C4D"/>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A58"/>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7E2"/>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742"/>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4F8"/>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8CF"/>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B72"/>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76"/>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6E4A"/>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645"/>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CDE"/>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819"/>
    <w:rsid w:val="00394C4E"/>
    <w:rsid w:val="00394D90"/>
    <w:rsid w:val="00394EEF"/>
    <w:rsid w:val="00395127"/>
    <w:rsid w:val="003951A5"/>
    <w:rsid w:val="003952BB"/>
    <w:rsid w:val="00395562"/>
    <w:rsid w:val="00395885"/>
    <w:rsid w:val="00395993"/>
    <w:rsid w:val="00395A68"/>
    <w:rsid w:val="00395AA0"/>
    <w:rsid w:val="00395BED"/>
    <w:rsid w:val="00395BF4"/>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52"/>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D5C"/>
    <w:rsid w:val="003C0E82"/>
    <w:rsid w:val="003C0FA9"/>
    <w:rsid w:val="003C0FD0"/>
    <w:rsid w:val="003C1095"/>
    <w:rsid w:val="003C1253"/>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775"/>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C6D"/>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AA7"/>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376"/>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327"/>
    <w:rsid w:val="003E4498"/>
    <w:rsid w:val="003E4577"/>
    <w:rsid w:val="003E475B"/>
    <w:rsid w:val="003E4979"/>
    <w:rsid w:val="003E4A78"/>
    <w:rsid w:val="003E4B50"/>
    <w:rsid w:val="003E4F03"/>
    <w:rsid w:val="003E50A2"/>
    <w:rsid w:val="003E5601"/>
    <w:rsid w:val="003E5665"/>
    <w:rsid w:val="003E5773"/>
    <w:rsid w:val="003E5854"/>
    <w:rsid w:val="003E5BE1"/>
    <w:rsid w:val="003E5EB2"/>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0B9"/>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6F"/>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665"/>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9A5"/>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49"/>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AA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36"/>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80"/>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2F0"/>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629"/>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428"/>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975"/>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6FD6"/>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AD1"/>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CC1"/>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0D"/>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DAC"/>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8A"/>
    <w:rsid w:val="005768E8"/>
    <w:rsid w:val="00576A0E"/>
    <w:rsid w:val="00576DA7"/>
    <w:rsid w:val="00576E67"/>
    <w:rsid w:val="00576EAE"/>
    <w:rsid w:val="00576EDD"/>
    <w:rsid w:val="00577104"/>
    <w:rsid w:val="005773F1"/>
    <w:rsid w:val="005774A5"/>
    <w:rsid w:val="005778AC"/>
    <w:rsid w:val="005778FE"/>
    <w:rsid w:val="005779AC"/>
    <w:rsid w:val="005779E4"/>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5E3"/>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48E"/>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61C"/>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662"/>
    <w:rsid w:val="00690896"/>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0FD4"/>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82"/>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27"/>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0A"/>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C00"/>
    <w:rsid w:val="00710D23"/>
    <w:rsid w:val="00710DB7"/>
    <w:rsid w:val="00710ECC"/>
    <w:rsid w:val="00710FC7"/>
    <w:rsid w:val="0071104F"/>
    <w:rsid w:val="00711119"/>
    <w:rsid w:val="00711808"/>
    <w:rsid w:val="00711A67"/>
    <w:rsid w:val="00711D51"/>
    <w:rsid w:val="00711E20"/>
    <w:rsid w:val="00711F3E"/>
    <w:rsid w:val="00711FB3"/>
    <w:rsid w:val="00711FD1"/>
    <w:rsid w:val="007121DE"/>
    <w:rsid w:val="00712355"/>
    <w:rsid w:val="007125E0"/>
    <w:rsid w:val="00712626"/>
    <w:rsid w:val="00712A49"/>
    <w:rsid w:val="00712AF0"/>
    <w:rsid w:val="00712C8A"/>
    <w:rsid w:val="00712CC2"/>
    <w:rsid w:val="00712E03"/>
    <w:rsid w:val="00712EF4"/>
    <w:rsid w:val="007130BD"/>
    <w:rsid w:val="00713195"/>
    <w:rsid w:val="007132F7"/>
    <w:rsid w:val="00713392"/>
    <w:rsid w:val="00713C10"/>
    <w:rsid w:val="00713CA5"/>
    <w:rsid w:val="00713E6A"/>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78E"/>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467"/>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A2"/>
    <w:rsid w:val="00736DDE"/>
    <w:rsid w:val="00737118"/>
    <w:rsid w:val="0073725C"/>
    <w:rsid w:val="0073765B"/>
    <w:rsid w:val="007377B2"/>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4EE6"/>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4BB"/>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8E1"/>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1B8"/>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45"/>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050"/>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5A"/>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1F0A"/>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6BA"/>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951"/>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1FD"/>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27E59"/>
    <w:rsid w:val="00830029"/>
    <w:rsid w:val="008306E7"/>
    <w:rsid w:val="00830722"/>
    <w:rsid w:val="00830872"/>
    <w:rsid w:val="0083114E"/>
    <w:rsid w:val="008315AA"/>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4EE"/>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38"/>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470"/>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2DB"/>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6"/>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6E6B"/>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AA6"/>
    <w:rsid w:val="008F5C26"/>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20"/>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BE5"/>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01D"/>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285"/>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729"/>
    <w:rsid w:val="00984919"/>
    <w:rsid w:val="00984E09"/>
    <w:rsid w:val="009850E4"/>
    <w:rsid w:val="0098538E"/>
    <w:rsid w:val="00985406"/>
    <w:rsid w:val="00985CDD"/>
    <w:rsid w:val="00985D81"/>
    <w:rsid w:val="00985EAB"/>
    <w:rsid w:val="00985EB9"/>
    <w:rsid w:val="00985ED0"/>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3E7"/>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1E15"/>
    <w:rsid w:val="009B2291"/>
    <w:rsid w:val="009B241F"/>
    <w:rsid w:val="009B262A"/>
    <w:rsid w:val="009B2813"/>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95F"/>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10"/>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834"/>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4"/>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102"/>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1FE"/>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3B9"/>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B85"/>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4FD2"/>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9B7"/>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A38"/>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6F"/>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242"/>
    <w:rsid w:val="00AA0450"/>
    <w:rsid w:val="00AA0923"/>
    <w:rsid w:val="00AA09D7"/>
    <w:rsid w:val="00AA0A8F"/>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616"/>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6F9"/>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03"/>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D58"/>
    <w:rsid w:val="00B51F01"/>
    <w:rsid w:val="00B51FE3"/>
    <w:rsid w:val="00B52330"/>
    <w:rsid w:val="00B52408"/>
    <w:rsid w:val="00B52448"/>
    <w:rsid w:val="00B52781"/>
    <w:rsid w:val="00B529F6"/>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62"/>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87B"/>
    <w:rsid w:val="00B90AD9"/>
    <w:rsid w:val="00B90B9C"/>
    <w:rsid w:val="00B90D5E"/>
    <w:rsid w:val="00B90DC3"/>
    <w:rsid w:val="00B90E2F"/>
    <w:rsid w:val="00B910C2"/>
    <w:rsid w:val="00B914B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46F"/>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C1A"/>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1B4B"/>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3B"/>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40D"/>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5E8B"/>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EBC"/>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C44"/>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C5"/>
    <w:rsid w:val="00C74A5C"/>
    <w:rsid w:val="00C74B43"/>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256"/>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18"/>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BD9"/>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63B"/>
    <w:rsid w:val="00CC7940"/>
    <w:rsid w:val="00CC7D46"/>
    <w:rsid w:val="00CC7FB0"/>
    <w:rsid w:val="00CD003E"/>
    <w:rsid w:val="00CD01AF"/>
    <w:rsid w:val="00CD01B9"/>
    <w:rsid w:val="00CD05A4"/>
    <w:rsid w:val="00CD0911"/>
    <w:rsid w:val="00CD0A98"/>
    <w:rsid w:val="00CD0CB3"/>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67B"/>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3B9"/>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9BA"/>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0D0"/>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4F7D"/>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434"/>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2F7A"/>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70E"/>
    <w:rsid w:val="00DF38B0"/>
    <w:rsid w:val="00DF395E"/>
    <w:rsid w:val="00DF3A68"/>
    <w:rsid w:val="00DF3ABF"/>
    <w:rsid w:val="00DF3DBC"/>
    <w:rsid w:val="00DF3E9D"/>
    <w:rsid w:val="00DF4073"/>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6FFD"/>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BB1"/>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E45"/>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A6F"/>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40A"/>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92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246"/>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37"/>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A1F"/>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936"/>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3B87"/>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4C2"/>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6"/>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B36"/>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03C"/>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CC3"/>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08E"/>
    <w:rsid w:val="00F942D7"/>
    <w:rsid w:val="00F943CD"/>
    <w:rsid w:val="00F94632"/>
    <w:rsid w:val="00F94ACF"/>
    <w:rsid w:val="00F950E6"/>
    <w:rsid w:val="00F952B5"/>
    <w:rsid w:val="00F95406"/>
    <w:rsid w:val="00F95436"/>
    <w:rsid w:val="00F9568C"/>
    <w:rsid w:val="00F957C6"/>
    <w:rsid w:val="00F95A03"/>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24"/>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0A4"/>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34D"/>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8D0"/>
    <w:rsid w:val="00FF5AEA"/>
    <w:rsid w:val="00FF5DDC"/>
    <w:rsid w:val="00FF6101"/>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styleId="Strong">
    <w:name w:val="Strong"/>
    <w:basedOn w:val="DefaultParagraphFont"/>
    <w:uiPriority w:val="22"/>
    <w:qFormat/>
    <w:locked/>
    <w:rsid w:val="00713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466183">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4999ED-3B37-4551-B70C-246E4C503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316</TotalTime>
  <Pages>2</Pages>
  <Words>343</Words>
  <Characters>1893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425</cp:revision>
  <cp:lastPrinted>2010-10-06T02:58:00Z</cp:lastPrinted>
  <dcterms:created xsi:type="dcterms:W3CDTF">2021-06-19T05:27:00Z</dcterms:created>
  <dcterms:modified xsi:type="dcterms:W3CDTF">2025-11-07T09:09:00Z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